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B8C45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jc w:val="center"/>
        <w:textAlignment w:val="auto"/>
        <w:rPr>
          <w:sz w:val="32"/>
          <w:szCs w:val="32"/>
        </w:rPr>
      </w:pPr>
      <w:r>
        <w:rPr>
          <w:sz w:val="32"/>
          <w:szCs w:val="32"/>
        </w:rPr>
        <w:t>上海工程技术大学“人机协同驾驶PBL专项班”</w:t>
      </w:r>
    </w:p>
    <w:p w14:paraId="0C59B82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jc w:val="center"/>
        <w:textAlignment w:val="auto"/>
        <w:rPr>
          <w:sz w:val="32"/>
          <w:szCs w:val="32"/>
        </w:rPr>
      </w:pPr>
      <w:bookmarkStart w:id="0" w:name="_GoBack"/>
      <w:r>
        <w:rPr>
          <w:sz w:val="32"/>
          <w:szCs w:val="32"/>
        </w:rPr>
        <w:t>学生选拔细则</w:t>
      </w:r>
      <w:bookmarkEnd w:id="0"/>
    </w:p>
    <w:p w14:paraId="2095986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一、背景与意义</w:t>
      </w:r>
    </w:p>
    <w:p w14:paraId="7C88CC96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随着人工智能、智能驾驶、智能交通等技术的快速发展，人机协同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驾驶</w:t>
      </w:r>
      <w:r>
        <w:rPr>
          <w:rFonts w:hint="eastAsia" w:ascii="宋体" w:hAnsi="宋体" w:eastAsia="宋体" w:cs="宋体"/>
          <w:sz w:val="24"/>
          <w:szCs w:val="24"/>
        </w:rPr>
        <w:t>已成为智能出行领域的重要发展方向。未来交通系统不仅依赖智能算法与自动驾驶技术，更需要实现人类驾驶员、智能系统与交通环境之间的高效协同，对工程技术、交互设计、人因工程及创新管理等多学科交叉人才提出了更高要求。</w:t>
      </w:r>
    </w:p>
    <w:p w14:paraId="37FD8EC4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为贯彻落实国家创新驱动发展战略和学校“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三旋翼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”人才培养改革要求，聚焦构建</w:t>
      </w:r>
      <w:r>
        <w:rPr>
          <w:rFonts w:hint="eastAsia" w:ascii="宋体" w:hAnsi="宋体" w:eastAsia="宋体" w:cs="宋体"/>
          <w:highlight w:val="none"/>
        </w:rPr>
        <w:t>“工程×管理×设计”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交叉融合的人才培养体系，学校依托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设计学院人机协同设计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学组，联合行业企业设立“人机协同驾驶PBL专项班”。</w:t>
      </w:r>
    </w:p>
    <w:p w14:paraId="41DA1D9B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专项班坚持产业需求导向，以真实项目为载体，采用校企协同、双导师指导的人才培养模式，围绕智能驾驶、人机交互、智能座舱、用户体验、人因工程等方向，培养具有</w:t>
      </w:r>
      <w:r>
        <w:rPr>
          <w:rFonts w:hint="eastAsia" w:ascii="宋体" w:hAnsi="宋体" w:eastAsia="宋体" w:cs="宋体"/>
          <w:highlight w:val="none"/>
        </w:rPr>
        <w:t>跨学科思维、工程实践能力、设计创新能力和产业领导力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的复合型创新人才。</w:t>
      </w:r>
    </w:p>
    <w:p w14:paraId="68B5D40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二、学生选拔</w:t>
      </w:r>
    </w:p>
    <w:p w14:paraId="386682F0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具体选拔细则如下：</w:t>
      </w:r>
    </w:p>
    <w:p w14:paraId="75F2F2F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482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1.选拔对象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</w:rPr>
        <w:t>面向我校全体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  <w:t>2023级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  <w:t>2024级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</w:rPr>
        <w:t>本科生，要求学有余力，对智能驾驶、人机交互、人工智能及智能产品创新等领域具有浓厚兴趣。</w:t>
      </w:r>
    </w:p>
    <w:p w14:paraId="3B20DB76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482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2.选拔规模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与名额分配：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</w:rPr>
        <w:t>计划录取20人。按照跨学科培养模式分配名额，其中理工类专业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</w:rPr>
        <w:t>管理类专业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</w:rPr>
        <w:t>设计类专业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  <w:t>各25%，剩余名额择优录取。</w:t>
      </w:r>
    </w:p>
    <w:p w14:paraId="71160E4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482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3.选拔标准</w:t>
      </w:r>
    </w:p>
    <w:p w14:paraId="0E6E95F8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（1）申请者须已完成现阶段主修专业的课程，学习成</w:t>
      </w:r>
      <w:r>
        <w:rPr>
          <w:rFonts w:hint="eastAsia" w:ascii="宋体" w:hAnsi="宋体" w:eastAsia="宋体" w:cs="宋体"/>
          <w:sz w:val="24"/>
          <w:szCs w:val="24"/>
        </w:rPr>
        <w:t>绩良好，原则上未通过课程不超过一门。</w:t>
      </w:r>
    </w:p>
    <w:p w14:paraId="78504571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（2）具有良好的专业基础、学习能力和创新意识，具备较强的团队协作能力、沟通表达能力及跨学科学习潜力。</w:t>
      </w:r>
    </w:p>
    <w:p w14:paraId="414EF8E1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工程学科学生应具备良好的数理基础，有一定的统计学分析能力，对智能驾驶有极大的兴趣和广泛的了解；管理学科学生应具备市场调研，项目策划及管理的基本素养，了解新能源汽车产业或对该领域抱有极大的兴趣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；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设计学科学生应熟练掌握用户研究，交互设计和人因系统工程的基本原理，掌握一定的设计方法，熟练建模软件的使用，对交通载具的内在逻辑设计有极大的兴趣；</w:t>
      </w:r>
    </w:p>
    <w:p w14:paraId="6F039F6E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4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具有科研训练、创新创业项目、学科竞赛、专利、论文或企业实践经历者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，在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同</w:t>
      </w:r>
      <w:r>
        <w:rPr>
          <w:rFonts w:hint="eastAsia" w:ascii="宋体" w:hAnsi="宋体" w:eastAsia="宋体" w:cs="宋体"/>
          <w:sz w:val="24"/>
          <w:szCs w:val="24"/>
        </w:rPr>
        <w:t>等条件下优先考虑。具备良好英语水平的申请者也将被优先考虑。</w:t>
      </w:r>
    </w:p>
    <w:p w14:paraId="0D716465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4.选拔流程</w:t>
      </w:r>
    </w:p>
    <w:p w14:paraId="54ECA906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highlight w:val="none"/>
        </w:rPr>
      </w:pPr>
      <w:r>
        <w:rPr>
          <w:rFonts w:hint="eastAsia" w:ascii="宋体" w:hAnsi="宋体" w:eastAsia="宋体" w:cs="宋体"/>
        </w:rPr>
        <w:t>（1）</w:t>
      </w:r>
      <w:r>
        <w:rPr>
          <w:rStyle w:val="8"/>
          <w:rFonts w:hint="eastAsia" w:ascii="宋体" w:hAnsi="宋体" w:eastAsia="宋体" w:cs="宋体"/>
          <w:b w:val="0"/>
          <w:bCs/>
        </w:rPr>
        <w:t>自主报名</w:t>
      </w:r>
      <w:r>
        <w:rPr>
          <w:rStyle w:val="8"/>
          <w:rFonts w:hint="eastAsia" w:ascii="宋体" w:hAnsi="宋体" w:eastAsia="宋体" w:cs="宋体"/>
          <w:b w:val="0"/>
          <w:bCs/>
          <w:highlight w:val="none"/>
          <w:lang w:eastAsia="zh-CN"/>
        </w:rPr>
        <w:t>：</w:t>
      </w:r>
      <w:r>
        <w:rPr>
          <w:rStyle w:val="8"/>
          <w:rFonts w:hint="eastAsia" w:ascii="宋体" w:hAnsi="宋体" w:eastAsia="宋体" w:cs="宋体"/>
          <w:b w:val="0"/>
          <w:bCs/>
          <w:highlight w:val="none"/>
        </w:rPr>
        <w:t>申请人须于</w:t>
      </w:r>
      <w:r>
        <w:rPr>
          <w:rStyle w:val="8"/>
          <w:rFonts w:hint="eastAsia" w:ascii="宋体" w:hAnsi="宋体" w:eastAsia="宋体" w:cs="宋体"/>
          <w:b/>
          <w:bCs w:val="0"/>
          <w:highlight w:val="none"/>
          <w:u w:val="single"/>
          <w:lang w:val="en-US" w:eastAsia="zh-CN"/>
        </w:rPr>
        <w:t>2026</w:t>
      </w:r>
      <w:r>
        <w:rPr>
          <w:rStyle w:val="8"/>
          <w:rFonts w:hint="eastAsia" w:ascii="宋体" w:hAnsi="宋体" w:eastAsia="宋体" w:cs="宋体"/>
          <w:b/>
          <w:bCs w:val="0"/>
          <w:highlight w:val="none"/>
          <w:u w:val="single"/>
        </w:rPr>
        <w:t>年</w:t>
      </w:r>
      <w:r>
        <w:rPr>
          <w:rStyle w:val="8"/>
          <w:rFonts w:hint="eastAsia" w:ascii="宋体" w:hAnsi="宋体" w:eastAsia="宋体" w:cs="宋体"/>
          <w:b/>
          <w:bCs w:val="0"/>
          <w:highlight w:val="none"/>
          <w:u w:val="single"/>
          <w:lang w:val="en-US" w:eastAsia="zh-CN"/>
        </w:rPr>
        <w:t>11</w:t>
      </w:r>
      <w:r>
        <w:rPr>
          <w:rStyle w:val="8"/>
          <w:rFonts w:hint="eastAsia" w:ascii="宋体" w:hAnsi="宋体" w:eastAsia="宋体" w:cs="宋体"/>
          <w:b/>
          <w:bCs w:val="0"/>
          <w:highlight w:val="none"/>
          <w:u w:val="single"/>
        </w:rPr>
        <w:t>月</w:t>
      </w:r>
      <w:r>
        <w:rPr>
          <w:rStyle w:val="8"/>
          <w:rFonts w:hint="eastAsia" w:ascii="宋体" w:hAnsi="宋体" w:eastAsia="宋体" w:cs="宋体"/>
          <w:b/>
          <w:bCs w:val="0"/>
          <w:highlight w:val="none"/>
          <w:u w:val="single"/>
          <w:lang w:val="en-US" w:eastAsia="zh-CN"/>
        </w:rPr>
        <w:t>2</w:t>
      </w:r>
      <w:r>
        <w:rPr>
          <w:rStyle w:val="8"/>
          <w:rFonts w:hint="eastAsia" w:ascii="宋体" w:hAnsi="宋体" w:eastAsia="宋体" w:cs="宋体"/>
          <w:b/>
          <w:bCs w:val="0"/>
          <w:highlight w:val="none"/>
          <w:u w:val="single"/>
        </w:rPr>
        <w:t>日前</w:t>
      </w:r>
      <w:r>
        <w:rPr>
          <w:rFonts w:hint="eastAsia" w:ascii="宋体" w:hAnsi="宋体" w:eastAsia="宋体" w:cs="宋体"/>
          <w:highlight w:val="none"/>
        </w:rPr>
        <w:t>提交报名表（见附件）、成绩单及相关成果证明材料，并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提交</w:t>
      </w:r>
      <w:r>
        <w:rPr>
          <w:rFonts w:hint="eastAsia" w:ascii="宋体" w:hAnsi="宋体" w:eastAsia="宋体" w:cs="宋体"/>
          <w:highlight w:val="none"/>
        </w:rPr>
        <w:t>个人陈述（包括个人学习经历、申请理由、对人机协同驾驶领域的理解及未来发展规划）</w:t>
      </w:r>
      <w:r>
        <w:rPr>
          <w:rFonts w:hint="eastAsia" w:ascii="宋体" w:hAnsi="宋体" w:eastAsia="宋体" w:cs="宋体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highlight w:val="none"/>
          <w:lang w:val="en-US" w:eastAsia="zh-CN"/>
        </w:rPr>
        <w:t>发送至37230005@sues.edu.cn</w:t>
      </w:r>
      <w:r>
        <w:rPr>
          <w:rFonts w:hint="eastAsia" w:ascii="宋体" w:hAnsi="宋体" w:eastAsia="宋体" w:cs="宋体"/>
          <w:highlight w:val="none"/>
        </w:rPr>
        <w:t>。</w:t>
      </w:r>
    </w:p>
    <w:p w14:paraId="6B5F0C1E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highlight w:val="none"/>
        </w:rPr>
      </w:pPr>
      <w:r>
        <w:rPr>
          <w:rFonts w:hint="eastAsia" w:ascii="宋体" w:hAnsi="宋体" w:eastAsia="宋体" w:cs="宋体"/>
          <w:highlight w:val="none"/>
        </w:rPr>
        <w:t>（2）材料审核</w:t>
      </w:r>
      <w:r>
        <w:rPr>
          <w:rFonts w:hint="eastAsia" w:ascii="宋体" w:hAnsi="宋体" w:eastAsia="宋体" w:cs="宋体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highlight w:val="none"/>
        </w:rPr>
        <w:t>专项班工作组组织专家对报名材料进行综合评审，按照不低于1∶1.5的比例择优确定进入综合面试名单。</w:t>
      </w:r>
    </w:p>
    <w:p w14:paraId="45F0E798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highlight w:val="none"/>
        </w:rPr>
        <w:t>（3）综合面试</w:t>
      </w:r>
      <w:r>
        <w:rPr>
          <w:rFonts w:hint="eastAsia" w:ascii="宋体" w:hAnsi="宋体" w:eastAsia="宋体" w:cs="宋体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highlight w:val="none"/>
        </w:rPr>
        <w:t>由专项班组织跨学科专家进行综合面试，重点</w:t>
      </w:r>
      <w:r>
        <w:rPr>
          <w:rFonts w:hint="eastAsia" w:ascii="宋体" w:hAnsi="宋体" w:eastAsia="宋体" w:cs="宋体"/>
          <w:highlight w:val="none"/>
          <w:lang w:val="en-US" w:eastAsia="zh-CN"/>
        </w:rPr>
        <w:t>考查</w:t>
      </w:r>
      <w:r>
        <w:rPr>
          <w:rFonts w:hint="eastAsia" w:ascii="宋体" w:hAnsi="宋体" w:eastAsia="宋体" w:cs="宋体"/>
          <w:highlight w:val="none"/>
        </w:rPr>
        <w:t>学生</w:t>
      </w:r>
      <w:r>
        <w:rPr>
          <w:rFonts w:hint="eastAsia" w:ascii="宋体" w:hAnsi="宋体" w:eastAsia="宋体" w:cs="宋体"/>
        </w:rPr>
        <w:t>的专业基础、创新能力、工程实践能力、团队协作能力、跨学科沟通能力及PBL项目学习潜力，根据综合成绩确定拟录取名单。</w:t>
      </w:r>
      <w:r>
        <w:rPr>
          <w:rFonts w:hint="eastAsia" w:ascii="宋体" w:hAnsi="宋体" w:eastAsia="宋体" w:cs="宋体"/>
          <w:lang w:val="en-US" w:eastAsia="zh-CN"/>
        </w:rPr>
        <w:t>11</w:t>
      </w:r>
      <w:r>
        <w:rPr>
          <w:rFonts w:hint="eastAsia" w:ascii="宋体" w:hAnsi="宋体" w:eastAsia="宋体" w:cs="宋体"/>
        </w:rPr>
        <w:t>月中旬完成综合面试，确定拟录取名单。</w:t>
      </w:r>
    </w:p>
    <w:p w14:paraId="3260B58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三、学生培养</w:t>
      </w:r>
    </w:p>
    <w:p w14:paraId="3C6A45EF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学生完成专项班培养方案后，可替代原专业培养方案的后续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相应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课程学分，原则上颁发原专业毕业证和学位证，同时由学校颁发"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智能驾驶”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微专业证书。</w:t>
      </w:r>
    </w:p>
    <w:p w14:paraId="38EB278D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专项班毕业设计（论文）优先结合合作企业或科研团队真实项目开展，在企业导师与校内导师共同指导下完成，突出真实场景、真实问题、真实应用，培养学生解决复杂工程问题和开展跨学科创新的能力。</w:t>
      </w:r>
    </w:p>
    <w:p w14:paraId="3861A40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360" w:left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咨询电话：教务处，李老师，67791229</w:t>
      </w:r>
    </w:p>
    <w:p w14:paraId="4DE10FD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360" w:leftChars="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设计学院：李老师，18117166835；黄老师，18402155120</w:t>
      </w:r>
    </w:p>
    <w:p w14:paraId="37300A8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360" w:leftChars="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微信交流群：</w:t>
      </w:r>
    </w:p>
    <w:p w14:paraId="6CF57825">
      <w:pPr>
        <w:jc w:val="center"/>
      </w:pPr>
      <w:r>
        <w:rPr>
          <w:rFonts w:hint="eastAsia" w:eastAsia="等线"/>
          <w:sz w:val="24"/>
          <w:szCs w:val="24"/>
          <w:lang w:eastAsia="zh-CN"/>
        </w:rPr>
        <w:drawing>
          <wp:inline distT="0" distB="0" distL="114300" distR="114300">
            <wp:extent cx="1428750" cy="1428750"/>
            <wp:effectExtent l="0" t="0" r="0" b="0"/>
            <wp:docPr id="1" name="图片 1" descr="permanent-q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permanent-qr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64D794D"/>
    <w:multiLevelType w:val="singleLevel"/>
    <w:tmpl w:val="B64D794D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2BE1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color w:val="auto"/>
      <w:spacing w:val="0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2026-10-22T08:01:38Z</dcterms:created>
  <dc:creator>User</dc:creator>
  <cp:lastModifiedBy>User</cp:lastModifiedBy>
  <dcterms:modified xsi:type="dcterms:W3CDTF">2026-10-22T08:01:48Z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eyJoZGlkIjoiMWZiNjQ5ZTkyMDgyZDg3Y2M3ZjYxNmQ5YTg2ZmEwMmMiLCJ1c2VySWQiOiIxNjEzNzEwNTEyIn0=</vt:lpwstr>
  </property>
  <property fmtid="{D5CDD505-2E9C-101B-9397-08002B2CF9AE}" pid="4" name="ICV">
    <vt:lpwstr>7932F37A5274481CB9FE548AC74C452D_12</vt:lpwstr>
  </property>
</Properties>
</file>